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44"/>
          <w:shd w:fill="auto" w:val="clear"/>
        </w:rPr>
        <w:t xml:space="preserve">SAVE ALABAMA’S VALUES AND EDUCATION</w:t>
      </w:r>
    </w:p>
    <w:p>
      <w:pPr>
        <w:spacing w:before="0" w:after="160" w:line="259"/>
        <w:ind w:right="0" w:left="0" w:firstLine="0"/>
        <w:jc w:val="center"/>
        <w:rPr>
          <w:rFonts w:ascii="Calibri" w:hAnsi="Calibri" w:cs="Calibri" w:eastAsia="Calibri"/>
          <w:color w:val="auto"/>
          <w:spacing w:val="0"/>
          <w:position w:val="0"/>
          <w:sz w:val="32"/>
          <w:u w:val="single"/>
          <w:shd w:fill="auto" w:val="clear"/>
        </w:rPr>
      </w:pPr>
      <w:r>
        <w:rPr>
          <w:rFonts w:ascii="Calibri" w:hAnsi="Calibri" w:cs="Calibri" w:eastAsia="Calibri"/>
          <w:color w:val="auto"/>
          <w:spacing w:val="0"/>
          <w:position w:val="0"/>
          <w:sz w:val="32"/>
          <w:u w:val="single"/>
          <w:shd w:fill="auto" w:val="clear"/>
        </w:rPr>
        <w:t xml:space="preserve">History</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2011 Alabama Department of Education (ALDOE) highlighted it was overall 25</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in the national education standing according </w:t>
      </w:r>
      <w:r>
        <w:rPr>
          <w:rFonts w:ascii="Calibri" w:hAnsi="Calibri" w:cs="Calibri" w:eastAsia="Calibri"/>
          <w:i/>
          <w:color w:val="auto"/>
          <w:spacing w:val="0"/>
          <w:position w:val="0"/>
          <w:sz w:val="28"/>
          <w:shd w:fill="auto" w:val="clear"/>
        </w:rPr>
        <w:t xml:space="preserve">Education Week</w:t>
      </w:r>
      <w:r>
        <w:rPr>
          <w:rFonts w:ascii="Calibri" w:hAnsi="Calibri" w:cs="Calibri" w:eastAsia="Calibri"/>
          <w:color w:val="auto"/>
          <w:spacing w:val="0"/>
          <w:position w:val="0"/>
          <w:sz w:val="28"/>
          <w:shd w:fill="auto" w:val="clear"/>
        </w:rPr>
        <w:t xml:space="preserve"> Magazine.</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In </w:t>
      </w:r>
      <w:r>
        <w:rPr>
          <w:rFonts w:ascii="Calibri" w:hAnsi="Calibri" w:cs="Calibri" w:eastAsia="Calibri"/>
          <w:b/>
          <w:color w:val="auto"/>
          <w:spacing w:val="0"/>
          <w:position w:val="0"/>
          <w:sz w:val="28"/>
          <w:shd w:fill="auto" w:val="clear"/>
        </w:rPr>
        <w:t xml:space="preserve">2012,</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in exchange</w:t>
      </w:r>
      <w:r>
        <w:rPr>
          <w:rFonts w:ascii="Calibri" w:hAnsi="Calibri" w:cs="Calibri" w:eastAsia="Calibri"/>
          <w:color w:val="auto"/>
          <w:spacing w:val="0"/>
          <w:position w:val="0"/>
          <w:sz w:val="28"/>
          <w:shd w:fill="auto" w:val="clear"/>
        </w:rPr>
        <w:t xml:space="preserve"> for </w:t>
      </w:r>
      <w:r>
        <w:rPr>
          <w:rFonts w:ascii="Calibri" w:hAnsi="Calibri" w:cs="Calibri" w:eastAsia="Calibri"/>
          <w:b/>
          <w:color w:val="auto"/>
          <w:spacing w:val="0"/>
          <w:position w:val="0"/>
          <w:sz w:val="28"/>
          <w:shd w:fill="auto" w:val="clear"/>
        </w:rPr>
        <w:t xml:space="preserve">No Child Left Behind</w:t>
      </w:r>
      <w:r>
        <w:rPr>
          <w:rFonts w:ascii="Calibri" w:hAnsi="Calibri" w:cs="Calibri" w:eastAsia="Calibri"/>
          <w:color w:val="auto"/>
          <w:spacing w:val="0"/>
          <w:position w:val="0"/>
          <w:sz w:val="28"/>
          <w:shd w:fill="auto" w:val="clear"/>
        </w:rPr>
        <w:t xml:space="preserve"> waivers from the U.S. Department of Education (USDOE), </w:t>
      </w:r>
      <w:r>
        <w:rPr>
          <w:rFonts w:ascii="Calibri" w:hAnsi="Calibri" w:cs="Calibri" w:eastAsia="Calibri"/>
          <w:b/>
          <w:color w:val="auto"/>
          <w:spacing w:val="0"/>
          <w:position w:val="0"/>
          <w:sz w:val="28"/>
          <w:shd w:fill="auto" w:val="clear"/>
        </w:rPr>
        <w:t xml:space="preserve">ALDOE was</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32"/>
          <w:u w:val="single"/>
          <w:shd w:fill="auto" w:val="clear"/>
        </w:rPr>
        <w:t xml:space="preserve">REQUIRED</w:t>
      </w:r>
      <w:r>
        <w:rPr>
          <w:rFonts w:ascii="Calibri" w:hAnsi="Calibri" w:cs="Calibri" w:eastAsia="Calibri"/>
          <w:color w:val="auto"/>
          <w:spacing w:val="0"/>
          <w:position w:val="0"/>
          <w:sz w:val="28"/>
          <w:shd w:fill="auto" w:val="clear"/>
        </w:rPr>
        <w:t xml:space="preserve"> to:  1. transition to </w:t>
      </w:r>
      <w:r>
        <w:rPr>
          <w:rFonts w:ascii="Calibri" w:hAnsi="Calibri" w:cs="Calibri" w:eastAsia="Calibri"/>
          <w:b/>
          <w:color w:val="auto"/>
          <w:spacing w:val="0"/>
          <w:position w:val="0"/>
          <w:sz w:val="28"/>
          <w:shd w:fill="auto" w:val="clear"/>
        </w:rPr>
        <w:t xml:space="preserve">CCRS</w:t>
      </w:r>
      <w:r>
        <w:rPr>
          <w:rFonts w:ascii="Calibri" w:hAnsi="Calibri" w:cs="Calibri" w:eastAsia="Calibri"/>
          <w:color w:val="auto"/>
          <w:spacing w:val="0"/>
          <w:position w:val="0"/>
          <w:sz w:val="28"/>
          <w:shd w:fill="auto" w:val="clear"/>
        </w:rPr>
        <w:t xml:space="preserve">, 2. develop and administer </w:t>
      </w:r>
      <w:r>
        <w:rPr>
          <w:rFonts w:ascii="Calibri" w:hAnsi="Calibri" w:cs="Calibri" w:eastAsia="Calibri"/>
          <w:b/>
          <w:color w:val="auto"/>
          <w:spacing w:val="0"/>
          <w:position w:val="0"/>
          <w:sz w:val="28"/>
          <w:shd w:fill="auto" w:val="clear"/>
        </w:rPr>
        <w:t xml:space="preserve">Assessments,</w:t>
      </w:r>
      <w:r>
        <w:rPr>
          <w:rFonts w:ascii="Calibri" w:hAnsi="Calibri" w:cs="Calibri" w:eastAsia="Calibri"/>
          <w:color w:val="auto"/>
          <w:spacing w:val="0"/>
          <w:position w:val="0"/>
          <w:sz w:val="28"/>
          <w:shd w:fill="auto" w:val="clear"/>
        </w:rPr>
        <w:t xml:space="preserve"> 3. develop and implement </w:t>
      </w:r>
      <w:r>
        <w:rPr>
          <w:rFonts w:ascii="Calibri" w:hAnsi="Calibri" w:cs="Calibri" w:eastAsia="Calibri"/>
          <w:b/>
          <w:color w:val="auto"/>
          <w:spacing w:val="0"/>
          <w:position w:val="0"/>
          <w:sz w:val="28"/>
          <w:shd w:fill="auto" w:val="clear"/>
        </w:rPr>
        <w:t xml:space="preserve">guidelines tied to the Assessments</w:t>
      </w:r>
      <w:r>
        <w:rPr>
          <w:rFonts w:ascii="Calibri" w:hAnsi="Calibri" w:cs="Calibri" w:eastAsia="Calibri"/>
          <w:color w:val="auto"/>
          <w:spacing w:val="0"/>
          <w:position w:val="0"/>
          <w:sz w:val="28"/>
          <w:shd w:fill="auto" w:val="clear"/>
        </w:rPr>
        <w:t xml:space="preserve"> for local </w:t>
      </w:r>
      <w:r>
        <w:rPr>
          <w:rFonts w:ascii="Calibri" w:hAnsi="Calibri" w:cs="Calibri" w:eastAsia="Calibri"/>
          <w:b/>
          <w:color w:val="auto"/>
          <w:spacing w:val="0"/>
          <w:position w:val="0"/>
          <w:sz w:val="28"/>
          <w:shd w:fill="auto" w:val="clear"/>
        </w:rPr>
        <w:t xml:space="preserve">teachers and principal evaluations</w:t>
      </w:r>
      <w:r>
        <w:rPr>
          <w:rFonts w:ascii="Calibri" w:hAnsi="Calibri" w:cs="Calibri" w:eastAsia="Calibri"/>
          <w:color w:val="auto"/>
          <w:spacing w:val="0"/>
          <w:position w:val="0"/>
          <w:sz w:val="28"/>
          <w:shd w:fill="auto" w:val="clear"/>
        </w:rPr>
        <w:t xml:space="preserve">, and 4. develop and </w:t>
      </w:r>
      <w:r>
        <w:rPr>
          <w:rFonts w:ascii="Calibri" w:hAnsi="Calibri" w:cs="Calibri" w:eastAsia="Calibri"/>
          <w:b/>
          <w:color w:val="auto"/>
          <w:spacing w:val="0"/>
          <w:position w:val="0"/>
          <w:sz w:val="28"/>
          <w:shd w:fill="auto" w:val="clear"/>
        </w:rPr>
        <w:t xml:space="preserve">implement a State-based system of differentiated recognition.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w:t>
      </w:r>
      <w:r>
        <w:rPr>
          <w:rFonts w:ascii="Calibri" w:hAnsi="Calibri" w:cs="Calibri" w:eastAsia="Calibri"/>
          <w:b/>
          <w:color w:val="auto"/>
          <w:spacing w:val="0"/>
          <w:position w:val="0"/>
          <w:sz w:val="28"/>
          <w:shd w:fill="auto" w:val="clear"/>
        </w:rPr>
        <w:t xml:space="preserve">2012/13 </w:t>
      </w:r>
      <w:r>
        <w:rPr>
          <w:rFonts w:ascii="Calibri" w:hAnsi="Calibri" w:cs="Calibri" w:eastAsia="Calibri"/>
          <w:color w:val="auto"/>
          <w:spacing w:val="0"/>
          <w:position w:val="0"/>
          <w:sz w:val="28"/>
          <w:shd w:fill="auto" w:val="clear"/>
        </w:rPr>
        <w:t xml:space="preserve">ALDOE implemented Math/ ELA Common Core State Standards (CCSS)/assessments.  ALDOE was </w:t>
      </w:r>
      <w:r>
        <w:rPr>
          <w:rFonts w:ascii="Calibri" w:hAnsi="Calibri" w:cs="Calibri" w:eastAsia="Calibri"/>
          <w:b/>
          <w:color w:val="auto"/>
          <w:spacing w:val="0"/>
          <w:position w:val="0"/>
          <w:sz w:val="28"/>
          <w:shd w:fill="auto" w:val="clear"/>
        </w:rPr>
        <w:t xml:space="preserve">allowed to add up to 15% additional state specific standards</w:t>
      </w:r>
      <w:r>
        <w:rPr>
          <w:rFonts w:ascii="Calibri" w:hAnsi="Calibri" w:cs="Calibri" w:eastAsia="Calibri"/>
          <w:color w:val="auto"/>
          <w:spacing w:val="0"/>
          <w:position w:val="0"/>
          <w:sz w:val="28"/>
          <w:shd w:fill="auto" w:val="clear"/>
        </w:rPr>
        <w:t xml:space="preserve"> and </w:t>
      </w:r>
      <w:r>
        <w:rPr>
          <w:rFonts w:ascii="Calibri" w:hAnsi="Calibri" w:cs="Calibri" w:eastAsia="Calibri"/>
          <w:b/>
          <w:color w:val="auto"/>
          <w:spacing w:val="0"/>
          <w:position w:val="0"/>
          <w:sz w:val="28"/>
          <w:shd w:fill="auto" w:val="clear"/>
        </w:rPr>
        <w:t xml:space="preserve">renamed</w:t>
      </w:r>
      <w:r>
        <w:rPr>
          <w:rFonts w:ascii="Calibri" w:hAnsi="Calibri" w:cs="Calibri" w:eastAsia="Calibri"/>
          <w:color w:val="auto"/>
          <w:spacing w:val="0"/>
          <w:position w:val="0"/>
          <w:sz w:val="28"/>
          <w:shd w:fill="auto" w:val="clear"/>
        </w:rPr>
        <w:t xml:space="preserve"> them Alabama College and Career Ready Standards</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Note 1:  The </w:t>
      </w:r>
      <w:r>
        <w:rPr>
          <w:rFonts w:ascii="Calibri" w:hAnsi="Calibri" w:cs="Calibri" w:eastAsia="Calibri"/>
          <w:b/>
          <w:color w:val="auto"/>
          <w:spacing w:val="0"/>
          <w:position w:val="0"/>
          <w:sz w:val="28"/>
          <w:shd w:fill="auto" w:val="clear"/>
        </w:rPr>
        <w:t xml:space="preserve">Math &amp; ELA</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CCSS were also used extensively</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in History/Social Studies, Science and Technical documents</w:t>
      </w:r>
      <w:r>
        <w:rPr>
          <w:rFonts w:ascii="Calibri" w:hAnsi="Calibri" w:cs="Calibri" w:eastAsia="Calibri"/>
          <w:color w:val="auto"/>
          <w:spacing w:val="0"/>
          <w:position w:val="0"/>
          <w:sz w:val="28"/>
          <w:shd w:fill="auto" w:val="clear"/>
        </w:rPr>
        <w:t xml:space="preserve">.</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Note 2.  Various concerns:  never vetted, mental issues, national standards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Note 3.  Who was really in charge of selecting the curriculum </w:t>
      </w:r>
      <w:r>
        <w:rPr>
          <w:rFonts w:ascii="Calibri" w:hAnsi="Calibri" w:cs="Calibri" w:eastAsia="Calibri"/>
          <w:b/>
          <w:color w:val="auto"/>
          <w:spacing w:val="0"/>
          <w:position w:val="0"/>
          <w:sz w:val="28"/>
          <w:shd w:fill="auto" w:val="clear"/>
        </w:rPr>
        <w:t xml:space="preserve">local or </w:t>
      </w:r>
      <w:r>
        <w:rPr>
          <w:rFonts w:ascii="Calibri" w:hAnsi="Calibri" w:cs="Calibri" w:eastAsia="Calibri"/>
          <w:b/>
          <w:color w:val="auto"/>
          <w:spacing w:val="0"/>
          <w:position w:val="0"/>
          <w:sz w:val="28"/>
          <w:u w:val="single"/>
          <w:shd w:fill="auto" w:val="clear"/>
        </w:rPr>
        <w:t xml:space="preserve">state</w:t>
      </w:r>
      <w:r>
        <w:rPr>
          <w:rFonts w:ascii="Calibri" w:hAnsi="Calibri" w:cs="Calibri" w:eastAsia="Calibri"/>
          <w:color w:val="auto"/>
          <w:spacing w:val="0"/>
          <w:position w:val="0"/>
          <w:sz w:val="28"/>
          <w:shd w:fill="auto" w:val="clear"/>
        </w:rPr>
        <w:t xml:space="preserve">?</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Note 4.  Standardized lesson plans aligned with the standards</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Note 5.  In </w:t>
      </w:r>
      <w:r>
        <w:rPr>
          <w:rFonts w:ascii="Calibri" w:hAnsi="Calibri" w:cs="Calibri" w:eastAsia="Calibri"/>
          <w:b/>
          <w:color w:val="auto"/>
          <w:spacing w:val="0"/>
          <w:position w:val="0"/>
          <w:sz w:val="28"/>
          <w:shd w:fill="auto" w:val="clear"/>
        </w:rPr>
        <w:t xml:space="preserve">2013</w:t>
      </w:r>
      <w:r>
        <w:rPr>
          <w:rFonts w:ascii="Calibri" w:hAnsi="Calibri" w:cs="Calibri" w:eastAsia="Calibri"/>
          <w:color w:val="auto"/>
          <w:spacing w:val="0"/>
          <w:position w:val="0"/>
          <w:sz w:val="28"/>
          <w:shd w:fill="auto" w:val="clear"/>
        </w:rPr>
        <w:t xml:space="preserve"> the Alabama High School Graduation Exam (AHSGE) was removed. This </w:t>
      </w:r>
      <w:r>
        <w:rPr>
          <w:rFonts w:ascii="Calibri" w:hAnsi="Calibri" w:cs="Calibri" w:eastAsia="Calibri"/>
          <w:b/>
          <w:color w:val="auto"/>
          <w:spacing w:val="0"/>
          <w:position w:val="0"/>
          <w:sz w:val="28"/>
          <w:shd w:fill="auto" w:val="clear"/>
        </w:rPr>
        <w:t xml:space="preserve">exam was the backbone of maintaining integrity</w:t>
      </w:r>
      <w:r>
        <w:rPr>
          <w:rFonts w:ascii="Calibri" w:hAnsi="Calibri" w:cs="Calibri" w:eastAsia="Calibri"/>
          <w:color w:val="auto"/>
          <w:spacing w:val="0"/>
          <w:position w:val="0"/>
          <w:sz w:val="28"/>
          <w:shd w:fill="auto" w:val="clear"/>
        </w:rPr>
        <w:t xml:space="preserve"> and the credibility of the Alabama High School Diploma.  I believe this was done to ensure the appearance of a successful transition of the education system.</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Note 6:  In 2015, ALDOE changed the approach to discipline:   “</w:t>
      </w:r>
      <w:r>
        <w:rPr>
          <w:rFonts w:ascii="Calibri" w:hAnsi="Calibri" w:cs="Calibri" w:eastAsia="Calibri"/>
          <w:b/>
          <w:color w:val="auto"/>
          <w:spacing w:val="0"/>
          <w:position w:val="0"/>
          <w:sz w:val="28"/>
          <w:shd w:fill="auto" w:val="clear"/>
        </w:rPr>
        <w:t xml:space="preserve">Implement</w:t>
      </w:r>
      <w:r>
        <w:rPr>
          <w:rFonts w:ascii="Calibri" w:hAnsi="Calibri" w:cs="Calibri" w:eastAsia="Calibri"/>
          <w:color w:val="auto"/>
          <w:spacing w:val="0"/>
          <w:position w:val="0"/>
          <w:sz w:val="28"/>
          <w:shd w:fill="auto" w:val="clear"/>
        </w:rPr>
        <w:t xml:space="preserve"> a Positive Behavior Support or other related student and school culture program to support the student ownership of their actions that includes </w:t>
      </w:r>
      <w:r>
        <w:rPr>
          <w:rFonts w:ascii="Calibri" w:hAnsi="Calibri" w:cs="Calibri" w:eastAsia="Calibri"/>
          <w:b/>
          <w:color w:val="auto"/>
          <w:spacing w:val="0"/>
          <w:position w:val="0"/>
          <w:sz w:val="28"/>
          <w:shd w:fill="auto" w:val="clear"/>
        </w:rPr>
        <w:t xml:space="preserve">alternatives to traditional disciplinary sanctions</w:t>
      </w:r>
      <w:r>
        <w:rPr>
          <w:rFonts w:ascii="Calibri" w:hAnsi="Calibri" w:cs="Calibri" w:eastAsia="Calibri"/>
          <w:color w:val="auto"/>
          <w:spacing w:val="0"/>
          <w:position w:val="0"/>
          <w:sz w:val="28"/>
          <w:shd w:fill="auto" w:val="clear"/>
        </w:rPr>
        <w:t xml:space="preserve">.”</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Note 7.  </w:t>
      </w:r>
      <w:r>
        <w:rPr>
          <w:rFonts w:ascii="Calibri" w:hAnsi="Calibri" w:cs="Calibri" w:eastAsia="Calibri"/>
          <w:b/>
          <w:color w:val="auto"/>
          <w:spacing w:val="0"/>
          <w:position w:val="0"/>
          <w:sz w:val="28"/>
          <w:shd w:fill="auto" w:val="clear"/>
        </w:rPr>
        <w:t xml:space="preserve">Data </w:t>
      </w:r>
      <w:r>
        <w:rPr>
          <w:rFonts w:ascii="Calibri" w:hAnsi="Calibri" w:cs="Calibri" w:eastAsia="Calibri"/>
          <w:color w:val="auto"/>
          <w:spacing w:val="0"/>
          <w:position w:val="0"/>
          <w:sz w:val="28"/>
          <w:shd w:fill="auto" w:val="clear"/>
        </w:rPr>
        <w:t xml:space="preserve">is collected from the assessments.  How is the data used?  Please continue reading.</w:t>
      </w:r>
    </w:p>
    <w:p>
      <w:pPr>
        <w:spacing w:before="0" w:after="0" w:line="259"/>
        <w:ind w:right="0" w:left="0" w:firstLine="0"/>
        <w:jc w:val="left"/>
        <w:rPr>
          <w:rFonts w:ascii="Calibri" w:hAnsi="Calibri" w:cs="Calibri" w:eastAsia="Calibri"/>
          <w:color w:val="auto"/>
          <w:spacing w:val="0"/>
          <w:position w:val="0"/>
          <w:sz w:val="32"/>
          <w:u w:val="single"/>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u w:val="single"/>
          <w:shd w:fill="auto" w:val="clear"/>
        </w:rPr>
        <w:t xml:space="preserve">Socialism/Indoctrination </w:t>
      </w: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i/>
          <w:color w:val="auto"/>
          <w:spacing w:val="0"/>
          <w:position w:val="0"/>
          <w:sz w:val="28"/>
          <w:shd w:fill="auto" w:val="clear"/>
        </w:rPr>
        <w:t xml:space="preserve">Comprehensive Counseling and State Model for Alabama Public Schools </w:t>
      </w: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Counseling Plan), </w:t>
      </w:r>
      <w:r>
        <w:rPr>
          <w:rFonts w:ascii="Calibri" w:hAnsi="Calibri" w:cs="Calibri" w:eastAsia="Calibri"/>
          <w:b/>
          <w:color w:val="auto"/>
          <w:spacing w:val="0"/>
          <w:position w:val="0"/>
          <w:sz w:val="28"/>
          <w:shd w:fill="auto" w:val="clear"/>
        </w:rPr>
        <w:t xml:space="preserve">the glue that brings it all together</w:t>
      </w:r>
      <w:r>
        <w:rPr>
          <w:rFonts w:ascii="Calibri" w:hAnsi="Calibri" w:cs="Calibri" w:eastAsia="Calibri"/>
          <w:color w:val="auto"/>
          <w:spacing w:val="0"/>
          <w:position w:val="0"/>
          <w:sz w:val="28"/>
          <w:shd w:fill="auto" w:val="clear"/>
        </w:rPr>
        <w:t xml:space="preserve">, accomplishes</w:t>
      </w:r>
      <w:r>
        <w:rPr>
          <w:rFonts w:ascii="Calibri" w:hAnsi="Calibri" w:cs="Calibri" w:eastAsia="Calibri"/>
          <w:b/>
          <w:color w:val="auto"/>
          <w:spacing w:val="0"/>
          <w:position w:val="0"/>
          <w:sz w:val="28"/>
          <w:shd w:fill="auto" w:val="clear"/>
        </w:rPr>
        <w:t xml:space="preserve"> two goals:</w:t>
      </w:r>
    </w:p>
    <w:p>
      <w:pPr>
        <w:spacing w:before="0" w:after="0" w:line="259"/>
        <w:ind w:right="0" w:left="72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#1 Goal:  Socialism</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Counselors used the </w:t>
      </w:r>
      <w:r>
        <w:rPr>
          <w:rFonts w:ascii="Calibri" w:hAnsi="Calibri" w:cs="Calibri" w:eastAsia="Calibri"/>
          <w:b/>
          <w:color w:val="auto"/>
          <w:spacing w:val="0"/>
          <w:position w:val="0"/>
          <w:sz w:val="28"/>
          <w:shd w:fill="auto" w:val="clear"/>
        </w:rPr>
        <w:t xml:space="preserve">data </w:t>
      </w:r>
      <w:r>
        <w:rPr>
          <w:rFonts w:ascii="Calibri" w:hAnsi="Calibri" w:cs="Calibri" w:eastAsia="Calibri"/>
          <w:color w:val="auto"/>
          <w:spacing w:val="0"/>
          <w:position w:val="0"/>
          <w:sz w:val="28"/>
          <w:shd w:fill="auto" w:val="clear"/>
        </w:rPr>
        <w:t xml:space="preserve">to place students on a career pathway in grade 8.   The following are quotes from the Counseling Plan which demonstrate State/Federal </w:t>
      </w:r>
      <w:r>
        <w:rPr>
          <w:rFonts w:ascii="Calibri" w:hAnsi="Calibri" w:cs="Calibri" w:eastAsia="Calibri"/>
          <w:b/>
          <w:color w:val="auto"/>
          <w:spacing w:val="0"/>
          <w:position w:val="0"/>
          <w:sz w:val="28"/>
          <w:shd w:fill="auto" w:val="clear"/>
        </w:rPr>
        <w:t xml:space="preserve">control/influence</w:t>
      </w:r>
      <w:r>
        <w:rPr>
          <w:rFonts w:ascii="Calibri" w:hAnsi="Calibri" w:cs="Calibri" w:eastAsia="Calibri"/>
          <w:color w:val="auto"/>
          <w:spacing w:val="0"/>
          <w:position w:val="0"/>
          <w:sz w:val="28"/>
          <w:shd w:fill="auto" w:val="clear"/>
        </w:rPr>
        <w:t xml:space="preserve"> over student career pathways: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“Counselors for Grades 8-12 </w:t>
      </w:r>
      <w:r>
        <w:rPr>
          <w:rFonts w:ascii="Calibri" w:hAnsi="Calibri" w:cs="Calibri" w:eastAsia="Calibri"/>
          <w:b/>
          <w:color w:val="auto"/>
          <w:spacing w:val="0"/>
          <w:position w:val="0"/>
          <w:sz w:val="28"/>
          <w:shd w:fill="auto" w:val="clear"/>
        </w:rPr>
        <w:t xml:space="preserve">must guide</w:t>
      </w:r>
      <w:r>
        <w:rPr>
          <w:rFonts w:ascii="Calibri" w:hAnsi="Calibri" w:cs="Calibri" w:eastAsia="Calibri"/>
          <w:color w:val="auto"/>
          <w:spacing w:val="0"/>
          <w:position w:val="0"/>
          <w:sz w:val="28"/>
          <w:shd w:fill="auto" w:val="clear"/>
        </w:rPr>
        <w:t xml:space="preserve"> students in the development and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Annual revision of a </w:t>
      </w:r>
      <w:r>
        <w:rPr>
          <w:rFonts w:ascii="Calibri" w:hAnsi="Calibri" w:cs="Calibri" w:eastAsia="Calibri"/>
          <w:b/>
          <w:color w:val="auto"/>
          <w:spacing w:val="0"/>
          <w:position w:val="0"/>
          <w:sz w:val="28"/>
          <w:shd w:fill="auto" w:val="clear"/>
        </w:rPr>
        <w:t xml:space="preserve">four-year educational/career plan</w:t>
      </w:r>
      <w:r>
        <w:rPr>
          <w:rFonts w:ascii="Calibri" w:hAnsi="Calibri" w:cs="Calibri" w:eastAsia="Calibri"/>
          <w:color w:val="auto"/>
          <w:spacing w:val="0"/>
          <w:position w:val="0"/>
          <w:sz w:val="28"/>
          <w:shd w:fill="auto" w:val="clear"/>
        </w:rPr>
        <w:t xml:space="preserve">” pg. 1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“Ensures that each grade 8-12 counselor </w:t>
      </w:r>
      <w:r>
        <w:rPr>
          <w:rFonts w:ascii="Calibri" w:hAnsi="Calibri" w:cs="Calibri" w:eastAsia="Calibri"/>
          <w:b/>
          <w:color w:val="auto"/>
          <w:spacing w:val="0"/>
          <w:position w:val="0"/>
          <w:sz w:val="28"/>
          <w:shd w:fill="auto" w:val="clear"/>
        </w:rPr>
        <w:t xml:space="preserve">guides students</w:t>
      </w:r>
      <w:r>
        <w:rPr>
          <w:rFonts w:ascii="Calibri" w:hAnsi="Calibri" w:cs="Calibri" w:eastAsia="Calibri"/>
          <w:color w:val="auto"/>
          <w:spacing w:val="0"/>
          <w:position w:val="0"/>
          <w:sz w:val="28"/>
          <w:shd w:fill="auto" w:val="clear"/>
        </w:rPr>
        <w:t xml:space="preserve"> in the development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and annual revision of a high school four-year educational plan” pg. 22</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“Ensures that each counselor demonstrates accurate and appropriate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interpretation of </w:t>
      </w:r>
      <w:r>
        <w:rPr>
          <w:rFonts w:ascii="Calibri" w:hAnsi="Calibri" w:cs="Calibri" w:eastAsia="Calibri"/>
          <w:b/>
          <w:color w:val="auto"/>
          <w:spacing w:val="0"/>
          <w:position w:val="0"/>
          <w:sz w:val="28"/>
          <w:shd w:fill="auto" w:val="clear"/>
        </w:rPr>
        <w:t xml:space="preserve">assessment data</w:t>
      </w:r>
      <w:r>
        <w:rPr>
          <w:rFonts w:ascii="Calibri" w:hAnsi="Calibri" w:cs="Calibri" w:eastAsia="Calibri"/>
          <w:color w:val="auto"/>
          <w:spacing w:val="0"/>
          <w:position w:val="0"/>
          <w:sz w:val="28"/>
          <w:shd w:fill="auto" w:val="clear"/>
        </w:rPr>
        <w:t xml:space="preserve">” pg. 22</w:t>
      </w: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-“Ensures that each counselor provides equal access and </w:t>
      </w:r>
      <w:r>
        <w:rPr>
          <w:rFonts w:ascii="Calibri" w:hAnsi="Calibri" w:cs="Calibri" w:eastAsia="Calibri"/>
          <w:b/>
          <w:color w:val="auto"/>
          <w:spacing w:val="0"/>
          <w:position w:val="0"/>
          <w:sz w:val="28"/>
          <w:shd w:fill="auto" w:val="clear"/>
        </w:rPr>
        <w:t xml:space="preserve">appropriate placement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for all students by utilizing test data</w:t>
      </w:r>
      <w:r>
        <w:rPr>
          <w:rFonts w:ascii="Calibri" w:hAnsi="Calibri" w:cs="Calibri" w:eastAsia="Calibri"/>
          <w:color w:val="auto"/>
          <w:spacing w:val="0"/>
          <w:position w:val="0"/>
          <w:sz w:val="28"/>
          <w:shd w:fill="auto" w:val="clear"/>
        </w:rPr>
        <w:t xml:space="preserve"> and” pg. 22</w:t>
      </w:r>
    </w:p>
    <w:p>
      <w:pPr>
        <w:spacing w:before="0" w:after="0" w:line="259"/>
        <w:ind w:right="0" w:left="0" w:firstLine="0"/>
        <w:jc w:val="left"/>
        <w:rPr>
          <w:rFonts w:ascii="Calibri" w:hAnsi="Calibri" w:cs="Calibri" w:eastAsia="Calibri"/>
          <w:color w:val="auto"/>
          <w:spacing w:val="0"/>
          <w:position w:val="0"/>
          <w:sz w:val="28"/>
          <w:shd w:fill="auto" w:val="clear"/>
        </w:rPr>
      </w:pPr>
    </w:p>
    <w:p>
      <w:pPr>
        <w:spacing w:before="0" w:after="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 Goal:  Indoctrination</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following are examples of competencies (</w:t>
      </w:r>
      <w:r>
        <w:rPr>
          <w:rFonts w:ascii="Calibri" w:hAnsi="Calibri" w:cs="Calibri" w:eastAsia="Calibri"/>
          <w:b/>
          <w:color w:val="auto"/>
          <w:spacing w:val="0"/>
          <w:position w:val="0"/>
          <w:sz w:val="28"/>
          <w:shd w:fill="auto" w:val="clear"/>
        </w:rPr>
        <w:t xml:space="preserve">values/beliefs</w:t>
      </w:r>
      <w:r>
        <w:rPr>
          <w:rFonts w:ascii="Calibri" w:hAnsi="Calibri" w:cs="Calibri" w:eastAsia="Calibri"/>
          <w:color w:val="auto"/>
          <w:spacing w:val="0"/>
          <w:position w:val="0"/>
          <w:sz w:val="28"/>
          <w:shd w:fill="auto" w:val="clear"/>
        </w:rPr>
        <w:t xml:space="preserve">) that are </w:t>
      </w:r>
      <w:r>
        <w:rPr>
          <w:rFonts w:ascii="Calibri" w:hAnsi="Calibri" w:cs="Calibri" w:eastAsia="Calibri"/>
          <w:b/>
          <w:color w:val="auto"/>
          <w:spacing w:val="0"/>
          <w:position w:val="0"/>
          <w:sz w:val="28"/>
          <w:shd w:fill="auto" w:val="clear"/>
        </w:rPr>
        <w:t xml:space="preserve">introduced</w:t>
      </w:r>
      <w:r>
        <w:rPr>
          <w:rFonts w:ascii="Calibri" w:hAnsi="Calibri" w:cs="Calibri" w:eastAsia="Calibri"/>
          <w:color w:val="auto"/>
          <w:spacing w:val="0"/>
          <w:position w:val="0"/>
          <w:sz w:val="28"/>
          <w:shd w:fill="auto" w:val="clear"/>
        </w:rPr>
        <w:t xml:space="preserve"> to students during a grade-cluster timeframe and reinforced through the 12</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grade:</w:t>
      </w:r>
    </w:p>
    <w:p>
      <w:pPr>
        <w:spacing w:before="0" w:after="0" w:line="259"/>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Competency  </w:t>
      </w:r>
      <w:r>
        <w:rPr>
          <w:rFonts w:ascii="Calibri" w:hAnsi="Calibri" w:cs="Calibri" w:eastAsia="Calibri"/>
          <w:b/>
          <w:color w:val="auto"/>
          <w:spacing w:val="0"/>
          <w:position w:val="0"/>
          <w:sz w:val="28"/>
          <w:u w:val="single"/>
          <w:shd w:fill="auto" w:val="clear"/>
        </w:rPr>
        <w:t xml:space="preserve">(Indoctrination</w:t>
      </w:r>
      <w:r>
        <w:rPr>
          <w:rFonts w:ascii="Calibri" w:hAnsi="Calibri" w:cs="Calibri" w:eastAsia="Calibri"/>
          <w:color w:val="auto"/>
          <w:spacing w:val="0"/>
          <w:position w:val="0"/>
          <w:sz w:val="28"/>
          <w:u w:val="single"/>
          <w:shd w:fill="auto" w:val="clear"/>
        </w:rPr>
        <w:t xml:space="preserve">)                                                            Grade-cluster.    </w:t>
      </w:r>
    </w:p>
    <w:p>
      <w:pPr>
        <w:spacing w:before="0" w:after="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Type of competency</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4"/>
          <w:shd w:fill="auto" w:val="clear"/>
        </w:rPr>
        <w:t xml:space="preserve">which impacts parental religious beliefs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“Respect alternative points of view”                                                     </w:t>
      </w:r>
      <w:r>
        <w:rPr>
          <w:rFonts w:ascii="Calibri" w:hAnsi="Calibri" w:cs="Calibri" w:eastAsia="Calibri"/>
          <w:b/>
          <w:color w:val="auto"/>
          <w:spacing w:val="0"/>
          <w:position w:val="0"/>
          <w:sz w:val="28"/>
          <w:shd w:fill="auto" w:val="clear"/>
        </w:rPr>
        <w:t xml:space="preserve">3-5</w:t>
      </w:r>
      <w:r>
        <w:rPr>
          <w:rFonts w:ascii="Calibri" w:hAnsi="Calibri" w:cs="Calibri" w:eastAsia="Calibri"/>
          <w:color w:val="auto"/>
          <w:spacing w:val="0"/>
          <w:position w:val="0"/>
          <w:sz w:val="28"/>
          <w:shd w:fill="auto" w:val="clear"/>
        </w:rPr>
        <w:t xml:space="preserve">   pg. 19</w:t>
      </w:r>
    </w:p>
    <w:p>
      <w:pPr>
        <w:spacing w:before="0" w:after="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4"/>
          <w:shd w:fill="auto" w:val="clear"/>
        </w:rPr>
        <w:t xml:space="preserve">Types of competencies used to program students into complying with counselor’s Placement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“understand that work is an important and satisfying means          </w:t>
      </w:r>
      <w:r>
        <w:rPr>
          <w:rFonts w:ascii="Calibri" w:hAnsi="Calibri" w:cs="Calibri" w:eastAsia="Calibri"/>
          <w:b/>
          <w:color w:val="auto"/>
          <w:spacing w:val="0"/>
          <w:position w:val="0"/>
          <w:sz w:val="28"/>
          <w:shd w:fill="auto" w:val="clear"/>
        </w:rPr>
        <w:t xml:space="preserve">K-2</w:t>
      </w:r>
      <w:r>
        <w:rPr>
          <w:rFonts w:ascii="Calibri" w:hAnsi="Calibri" w:cs="Calibri" w:eastAsia="Calibri"/>
          <w:color w:val="auto"/>
          <w:spacing w:val="0"/>
          <w:position w:val="0"/>
          <w:sz w:val="28"/>
          <w:shd w:fill="auto" w:val="clear"/>
        </w:rPr>
        <w:t xml:space="preserve">   pg. 18</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of personal expression”</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“use assessment results in educational planning”                              </w:t>
      </w:r>
      <w:r>
        <w:rPr>
          <w:rFonts w:ascii="Calibri" w:hAnsi="Calibri" w:cs="Calibri" w:eastAsia="Calibri"/>
          <w:b/>
          <w:color w:val="auto"/>
          <w:spacing w:val="0"/>
          <w:position w:val="0"/>
          <w:sz w:val="28"/>
          <w:shd w:fill="auto" w:val="clear"/>
        </w:rPr>
        <w:t xml:space="preserve">6-8</w:t>
      </w:r>
      <w:r>
        <w:rPr>
          <w:rFonts w:ascii="Calibri" w:hAnsi="Calibri" w:cs="Calibri" w:eastAsia="Calibri"/>
          <w:color w:val="auto"/>
          <w:spacing w:val="0"/>
          <w:position w:val="0"/>
          <w:sz w:val="28"/>
          <w:shd w:fill="auto" w:val="clear"/>
        </w:rPr>
        <w:t xml:space="preserve">   pg. 16</w:t>
      </w:r>
    </w:p>
    <w:p>
      <w:pPr>
        <w:spacing w:before="0" w:after="0" w:line="259"/>
        <w:ind w:right="0" w:left="0" w:firstLine="0"/>
        <w:jc w:val="left"/>
        <w:rPr>
          <w:rFonts w:ascii="Calibri" w:hAnsi="Calibri" w:cs="Calibri" w:eastAsia="Calibri"/>
          <w:color w:val="auto"/>
          <w:spacing w:val="0"/>
          <w:position w:val="0"/>
          <w:sz w:val="28"/>
          <w:shd w:fill="auto" w:val="clear"/>
        </w:rPr>
      </w:pP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 the last five years we have had a declining student population in public schools.  We are bouncing all around last place in national educational standing according to National Assessment of Education Progress (see attachment).  By 2017, we were 45</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in the nation.</w:t>
      </w:r>
    </w:p>
    <w:p>
      <w:pPr>
        <w:spacing w:before="0" w:after="0" w:line="259"/>
        <w:ind w:right="0" w:left="0" w:firstLine="0"/>
        <w:jc w:val="left"/>
        <w:rPr>
          <w:rFonts w:ascii="Calibri" w:hAnsi="Calibri" w:cs="Calibri" w:eastAsia="Calibri"/>
          <w:color w:val="auto"/>
          <w:spacing w:val="0"/>
          <w:position w:val="0"/>
          <w:sz w:val="28"/>
          <w:shd w:fill="auto" w:val="clear"/>
        </w:rPr>
      </w:pP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Bottom Line: CCSS + ASSESSMENTS = DATA to place students on </w:t>
      </w:r>
      <w:r>
        <w:rPr>
          <w:rFonts w:ascii="Calibri" w:hAnsi="Calibri" w:cs="Calibri" w:eastAsia="Calibri"/>
          <w:b/>
          <w:color w:val="auto"/>
          <w:spacing w:val="0"/>
          <w:position w:val="0"/>
          <w:sz w:val="28"/>
          <w:u w:val="single"/>
          <w:shd w:fill="auto" w:val="clear"/>
        </w:rPr>
        <w:t xml:space="preserve">pathway </w:t>
      </w:r>
      <w:r>
        <w:rPr>
          <w:rFonts w:ascii="Calibri" w:hAnsi="Calibri" w:cs="Calibri" w:eastAsia="Calibri"/>
          <w:b/>
          <w:color w:val="auto"/>
          <w:spacing w:val="0"/>
          <w:position w:val="0"/>
          <w:sz w:val="28"/>
          <w:shd w:fill="auto" w:val="clear"/>
        </w:rPr>
        <w:t xml:space="preserve">and Competencies are used to </w:t>
      </w:r>
      <w:r>
        <w:rPr>
          <w:rFonts w:ascii="Calibri" w:hAnsi="Calibri" w:cs="Calibri" w:eastAsia="Calibri"/>
          <w:b/>
          <w:color w:val="auto"/>
          <w:spacing w:val="0"/>
          <w:position w:val="0"/>
          <w:sz w:val="28"/>
          <w:u w:val="single"/>
          <w:shd w:fill="auto" w:val="clear"/>
        </w:rPr>
        <w:t xml:space="preserve">indoctrinate</w:t>
      </w:r>
      <w:r>
        <w:rPr>
          <w:rFonts w:ascii="Calibri" w:hAnsi="Calibri" w:cs="Calibri" w:eastAsia="Calibri"/>
          <w:b/>
          <w:color w:val="auto"/>
          <w:spacing w:val="0"/>
          <w:position w:val="0"/>
          <w:sz w:val="28"/>
          <w:shd w:fill="auto" w:val="clear"/>
        </w:rPr>
        <w:t xml:space="preserve"> children at an early age so they conform to the processes.</w:t>
      </w:r>
    </w:p>
    <w:p>
      <w:pPr>
        <w:spacing w:before="0" w:after="0" w:line="259"/>
        <w:ind w:right="0" w:left="720" w:firstLine="0"/>
        <w:jc w:val="left"/>
        <w:rPr>
          <w:rFonts w:ascii="Calibri" w:hAnsi="Calibri" w:cs="Calibri" w:eastAsia="Calibri"/>
          <w:color w:val="auto"/>
          <w:spacing w:val="0"/>
          <w:position w:val="0"/>
          <w:sz w:val="28"/>
          <w:shd w:fill="auto" w:val="clear"/>
        </w:rPr>
      </w:pPr>
    </w:p>
    <w:p>
      <w:pPr>
        <w:spacing w:before="0" w:after="0" w:line="259"/>
        <w:ind w:right="0" w:left="0" w:firstLine="0"/>
        <w:jc w:val="left"/>
        <w:rPr>
          <w:rFonts w:ascii="Calibri" w:hAnsi="Calibri" w:cs="Calibri" w:eastAsia="Calibri"/>
          <w:color w:val="auto"/>
          <w:spacing w:val="0"/>
          <w:position w:val="0"/>
          <w:sz w:val="28"/>
          <w:shd w:fill="auto" w:val="clear"/>
        </w:rPr>
      </w:pPr>
    </w:p>
    <w:p>
      <w:pPr>
        <w:spacing w:before="0" w:after="0" w:line="259"/>
        <w:ind w:right="0" w:left="0" w:firstLine="0"/>
        <w:jc w:val="left"/>
        <w:rPr>
          <w:rFonts w:ascii="Calibri" w:hAnsi="Calibri" w:cs="Calibri" w:eastAsia="Calibri"/>
          <w:color w:val="auto"/>
          <w:spacing w:val="0"/>
          <w:position w:val="0"/>
          <w:sz w:val="28"/>
          <w:shd w:fill="auto" w:val="clear"/>
        </w:rPr>
      </w:pPr>
    </w:p>
    <w:p>
      <w:pPr>
        <w:spacing w:before="0" w:after="0" w:line="259"/>
        <w:ind w:right="0" w:left="0" w:firstLine="0"/>
        <w:jc w:val="left"/>
        <w:rPr>
          <w:rFonts w:ascii="Calibri" w:hAnsi="Calibri" w:cs="Calibri" w:eastAsia="Calibri"/>
          <w:color w:val="auto"/>
          <w:spacing w:val="0"/>
          <w:position w:val="0"/>
          <w:sz w:val="28"/>
          <w:shd w:fill="auto" w:val="clear"/>
        </w:rPr>
      </w:pPr>
    </w:p>
    <w:p>
      <w:pPr>
        <w:spacing w:before="0" w:after="0" w:line="259"/>
        <w:ind w:right="0" w:left="0" w:firstLine="0"/>
        <w:jc w:val="left"/>
        <w:rPr>
          <w:rFonts w:ascii="Calibri" w:hAnsi="Calibri" w:cs="Calibri" w:eastAsia="Calibri"/>
          <w:color w:val="auto"/>
          <w:spacing w:val="0"/>
          <w:position w:val="0"/>
          <w:sz w:val="28"/>
          <w:shd w:fill="auto" w:val="clear"/>
        </w:rPr>
      </w:pPr>
    </w:p>
    <w:p>
      <w:pPr>
        <w:spacing w:before="0" w:after="0" w:line="259"/>
        <w:ind w:right="0" w:left="0" w:firstLine="0"/>
        <w:jc w:val="left"/>
        <w:rPr>
          <w:rFonts w:ascii="Calibri" w:hAnsi="Calibri" w:cs="Calibri" w:eastAsia="Calibri"/>
          <w:color w:val="auto"/>
          <w:spacing w:val="0"/>
          <w:position w:val="0"/>
          <w:sz w:val="28"/>
          <w:shd w:fill="auto" w:val="clear"/>
        </w:rPr>
      </w:pPr>
    </w:p>
    <w:p>
      <w:pPr>
        <w:spacing w:before="0" w:after="0" w:line="259"/>
        <w:ind w:right="0" w:left="0" w:firstLine="0"/>
        <w:jc w:val="left"/>
        <w:rPr>
          <w:rFonts w:ascii="Calibri" w:hAnsi="Calibri" w:cs="Calibri" w:eastAsia="Calibri"/>
          <w:color w:val="auto"/>
          <w:spacing w:val="0"/>
          <w:position w:val="0"/>
          <w:sz w:val="28"/>
          <w:shd w:fill="auto" w:val="clear"/>
        </w:rPr>
      </w:pPr>
    </w:p>
    <w:p>
      <w:pPr>
        <w:spacing w:before="0" w:after="0" w:line="259"/>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